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7E" w:rsidRDefault="001B537E" w:rsidP="001B537E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  <w:lang w:eastAsia="ru-RU" w:bidi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  <w:lang w:eastAsia="ru-RU" w:bidi="en-US"/>
        </w:rPr>
        <w:t>Муниципальное бюджетное общеобразовательное учреждение</w:t>
      </w:r>
    </w:p>
    <w:p w:rsidR="001B537E" w:rsidRDefault="001B537E" w:rsidP="001B537E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  <w:lang w:eastAsia="ru-RU" w:bidi="en-US"/>
        </w:rPr>
        <w:t>средняя общеобразовательная школа</w:t>
      </w:r>
      <w:r w:rsidRPr="006D37EB"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  <w:lang w:eastAsia="ru-RU" w:bidi="en-US"/>
        </w:rPr>
        <w:t xml:space="preserve"> имени А.В. Суворова</w:t>
      </w:r>
    </w:p>
    <w:p w:rsidR="001B537E" w:rsidRPr="006D37EB" w:rsidRDefault="001B537E" w:rsidP="001B537E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  <w:lang w:eastAsia="ru-RU" w:bidi="en-US"/>
        </w:rPr>
      </w:pPr>
      <w:r w:rsidRPr="006D37EB"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  <w:lang w:eastAsia="ru-RU" w:bidi="en-US"/>
        </w:rPr>
        <w:t>посёлка Новостройка муниципального района имени Лазо Хабаровского края</w:t>
      </w:r>
    </w:p>
    <w:p w:rsidR="00F356EE" w:rsidRPr="00F12D55" w:rsidRDefault="00F356EE" w:rsidP="001D1332">
      <w:pPr>
        <w:shd w:val="clear" w:color="auto" w:fill="FFFFFF" w:themeFill="background1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</w:pPr>
    </w:p>
    <w:p w:rsidR="00F356EE" w:rsidRPr="00F12D55" w:rsidRDefault="00F356EE" w:rsidP="001D1332">
      <w:pPr>
        <w:shd w:val="clear" w:color="auto" w:fill="FFFFFF" w:themeFill="background1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</w:pPr>
    </w:p>
    <w:p w:rsidR="00F356EE" w:rsidRPr="00F12D55" w:rsidRDefault="00F356EE" w:rsidP="001D1332">
      <w:pPr>
        <w:shd w:val="clear" w:color="auto" w:fill="FFFFFF" w:themeFill="background1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</w:pPr>
      <w:r w:rsidRPr="00F12D55">
        <w:rPr>
          <w:rFonts w:ascii="Calibri" w:eastAsia="Times New Roman" w:hAnsi="Calibri" w:cs="Times New Roman"/>
          <w:noProof/>
          <w:color w:val="auto"/>
          <w:sz w:val="22"/>
          <w:szCs w:val="22"/>
          <w:lang w:eastAsia="ru-RU"/>
        </w:rPr>
        <w:drawing>
          <wp:inline distT="0" distB="0" distL="0" distR="0" wp14:anchorId="1999EA48" wp14:editId="40BD94B0">
            <wp:extent cx="441960" cy="554990"/>
            <wp:effectExtent l="0" t="0" r="0" b="0"/>
            <wp:docPr id="3" name="Рисунок 7" descr="Описание: На главну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На главну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6EE" w:rsidRPr="00F12D55" w:rsidRDefault="00F356EE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center"/>
        <w:rPr>
          <w:rFonts w:ascii="Open Sans" w:eastAsia="Times New Roman" w:hAnsi="Open Sans" w:cs="Times New Roman"/>
          <w:b/>
          <w:color w:val="auto"/>
          <w:sz w:val="40"/>
          <w:szCs w:val="40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/>
        </w:rPr>
        <w:t xml:space="preserve">Консультационно-просветительское занятие                                        с элементами тренинга для родителей </w:t>
      </w:r>
      <w:r w:rsidR="002F3B33" w:rsidRPr="00F12D55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/>
        </w:rPr>
        <w:t xml:space="preserve">                                 </w:t>
      </w:r>
      <w:r w:rsidR="001B537E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/>
        </w:rPr>
        <w:t>обучающихся 8</w:t>
      </w:r>
      <w:r w:rsidRPr="00F12D55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/>
        </w:rPr>
        <w:t xml:space="preserve"> класса                                                   «Профориентация вашего ребёнка»</w:t>
      </w:r>
    </w:p>
    <w:p w:rsidR="00F356EE" w:rsidRPr="00F12D55" w:rsidRDefault="00F356EE" w:rsidP="001D1332">
      <w:pPr>
        <w:shd w:val="clear" w:color="auto" w:fill="FFFFFF" w:themeFill="background1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56"/>
          <w:szCs w:val="56"/>
          <w:lang w:eastAsia="ru-RU"/>
        </w:rPr>
      </w:pPr>
    </w:p>
    <w:p w:rsidR="00F356EE" w:rsidRPr="00F12D55" w:rsidRDefault="00422488" w:rsidP="001D1332">
      <w:pPr>
        <w:shd w:val="clear" w:color="auto" w:fill="FFFFFF" w:themeFill="background1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56"/>
          <w:szCs w:val="56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noProof/>
          <w:color w:val="auto"/>
          <w:sz w:val="56"/>
          <w:szCs w:val="56"/>
          <w:lang w:eastAsia="ru-RU"/>
        </w:rPr>
        <w:drawing>
          <wp:inline distT="0" distB="0" distL="0" distR="0" wp14:anchorId="4751D8AD" wp14:editId="29F24369">
            <wp:extent cx="4562475" cy="2904856"/>
            <wp:effectExtent l="171450" t="171450" r="371475" b="353060"/>
            <wp:docPr id="7" name="Рисунок 7" descr="C:\Users\User\Documents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048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12D55">
        <w:rPr>
          <w:noProof/>
          <w:vanish/>
          <w:color w:val="auto"/>
          <w:lang w:eastAsia="ru-RU"/>
        </w:rPr>
        <w:drawing>
          <wp:inline distT="0" distB="0" distL="0" distR="0" wp14:anchorId="75F3C42C" wp14:editId="23B9B1D0">
            <wp:extent cx="5400675" cy="3438525"/>
            <wp:effectExtent l="0" t="0" r="9525" b="9525"/>
            <wp:docPr id="6" name="Рисунок 6" descr="http://35р.рф/wp-content/uploads/2017/05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5р.рф/wp-content/uploads/2017/05/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56EE" w:rsidRPr="00F12D55">
        <w:rPr>
          <w:rFonts w:ascii="Times New Roman" w:eastAsia="Times New Roman" w:hAnsi="Times New Roman" w:cs="Times New Roman"/>
          <w:b/>
          <w:color w:val="auto"/>
          <w:sz w:val="56"/>
          <w:szCs w:val="56"/>
          <w:lang w:eastAsia="ru-RU"/>
        </w:rPr>
        <w:t xml:space="preserve"> </w:t>
      </w:r>
    </w:p>
    <w:p w:rsidR="00F356EE" w:rsidRPr="00F12D55" w:rsidRDefault="00F356EE" w:rsidP="001D1332">
      <w:pPr>
        <w:shd w:val="clear" w:color="auto" w:fill="FFFFFF" w:themeFill="background1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auto"/>
          <w:sz w:val="56"/>
          <w:szCs w:val="56"/>
          <w:lang w:eastAsia="ru-RU"/>
        </w:rPr>
      </w:pPr>
      <w:r w:rsidRPr="00F12D55">
        <w:rPr>
          <w:rFonts w:ascii="Calibri" w:eastAsia="Times New Roman" w:hAnsi="Calibri" w:cs="Times New Roman"/>
          <w:noProof/>
          <w:vanish/>
          <w:color w:val="auto"/>
          <w:sz w:val="22"/>
          <w:szCs w:val="22"/>
          <w:lang w:eastAsia="ru-RU"/>
        </w:rPr>
        <w:drawing>
          <wp:inline distT="0" distB="0" distL="0" distR="0" wp14:anchorId="104F8034" wp14:editId="54F615BE">
            <wp:extent cx="5938520" cy="2496820"/>
            <wp:effectExtent l="0" t="0" r="5080" b="0"/>
            <wp:docPr id="5" name="Рисунок 1" descr="Описание: http://s1.thingpic.com/images/3o/8poNJbuVq2RkrosSuNakhhW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s1.thingpic.com/images/3o/8poNJbuVq2RkrosSuNakhhW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D5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                            </w:t>
      </w:r>
    </w:p>
    <w:p w:rsidR="00F356EE" w:rsidRPr="00F12D55" w:rsidRDefault="00F356EE" w:rsidP="001D1332">
      <w:pPr>
        <w:shd w:val="clear" w:color="auto" w:fill="FFFFFF" w:themeFill="background1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                                                                         Подготовил: </w:t>
      </w:r>
    </w:p>
    <w:p w:rsidR="00F356EE" w:rsidRPr="00F12D55" w:rsidRDefault="00F356EE" w:rsidP="001D1332">
      <w:pPr>
        <w:shd w:val="clear" w:color="auto" w:fill="FFFFFF" w:themeFill="background1"/>
        <w:spacing w:after="0" w:line="360" w:lineRule="auto"/>
        <w:ind w:left="0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педагог-психолог  Гаврилова О.В.</w:t>
      </w:r>
    </w:p>
    <w:p w:rsidR="00F356EE" w:rsidRPr="00F12D55" w:rsidRDefault="00F356EE" w:rsidP="001D1332">
      <w:pPr>
        <w:shd w:val="clear" w:color="auto" w:fill="FFFFFF" w:themeFill="background1"/>
        <w:spacing w:after="0" w:line="360" w:lineRule="auto"/>
        <w:ind w:left="0"/>
        <w:rPr>
          <w:rFonts w:ascii="Calibri" w:eastAsia="Times New Roman" w:hAnsi="Calibri" w:cs="Times New Roman"/>
          <w:color w:val="auto"/>
          <w:sz w:val="22"/>
          <w:szCs w:val="22"/>
          <w:lang w:eastAsia="ru-RU"/>
        </w:rPr>
      </w:pPr>
    </w:p>
    <w:p w:rsidR="00F356EE" w:rsidRPr="00F12D55" w:rsidRDefault="001B537E" w:rsidP="001D1332">
      <w:pPr>
        <w:shd w:val="clear" w:color="auto" w:fill="FFFFFF" w:themeFill="background1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2021</w:t>
      </w:r>
    </w:p>
    <w:p w:rsidR="00E4544B" w:rsidRPr="00F12D55" w:rsidRDefault="00422488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Консультац</w:t>
      </w:r>
      <w:r w:rsidR="006D30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ионно-просветительское занятие </w:t>
      </w: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с элементами тренинга                                              </w:t>
      </w:r>
      <w:r w:rsidR="001B53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  для родителей обучающихся 8</w:t>
      </w: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класса                                                   «Профориентация вашего ребёнка»</w:t>
      </w:r>
    </w:p>
    <w:p w:rsidR="00164973" w:rsidRPr="00F12D55" w:rsidRDefault="00164973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164973" w:rsidRPr="00F12D55" w:rsidRDefault="00164973" w:rsidP="001D1332">
      <w:pPr>
        <w:shd w:val="clear" w:color="auto" w:fill="FFFFFF" w:themeFill="background1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Если человек не знает, к какой пристани он держит путь, </w:t>
      </w:r>
    </w:p>
    <w:p w:rsidR="00164973" w:rsidRPr="00F12D55" w:rsidRDefault="00164973" w:rsidP="001D1332">
      <w:pPr>
        <w:shd w:val="clear" w:color="auto" w:fill="FFFFFF" w:themeFill="background1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для него ни один ветер не будет попутным.</w:t>
      </w:r>
    </w:p>
    <w:p w:rsidR="00164973" w:rsidRPr="00F12D55" w:rsidRDefault="00164973" w:rsidP="001D1332">
      <w:pPr>
        <w:shd w:val="clear" w:color="auto" w:fill="FFFFFF" w:themeFill="background1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Философ Сенека</w:t>
      </w: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/>
        </w:rPr>
      </w:pPr>
    </w:p>
    <w:p w:rsidR="00164973" w:rsidRPr="00F12D55" w:rsidRDefault="00164973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/>
        </w:rPr>
        <w:t>Цель: </w:t>
      </w:r>
      <w:r w:rsidR="000D6C30"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</w:t>
      </w:r>
      <w:r w:rsidR="000D6C30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овлечение родителей в обсуждение вопросов, связанных с планированием «жизни после школы» своего ребёнка.</w:t>
      </w:r>
      <w:r w:rsidR="000D6C30" w:rsidRPr="00F12D55"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  <w:t xml:space="preserve"> О</w:t>
      </w:r>
      <w:r w:rsidR="000D6C30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птимизация распределения ответственности за принятие решений в системе детско-родительских отношений.</w:t>
      </w: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>Участники: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0D6C30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родители</w:t>
      </w:r>
      <w:r w:rsidR="004257E0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(законные представители)</w:t>
      </w:r>
      <w:r w:rsidR="000D6C30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обучающихся</w:t>
      </w: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 xml:space="preserve"> Предварительная работа: </w:t>
      </w: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Pr="00F12D5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>.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Изучение материалов по теме;</w:t>
      </w: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 Подготовить буклеты по теме собрания;</w:t>
      </w: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 Оформление информационного стенда    на заданную тему;</w:t>
      </w: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4. Подготовка и оформления места проведения тренинга;</w:t>
      </w: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5.Подготовка материалов</w:t>
      </w:r>
      <w:r w:rsidR="000D6C30"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(ручки, листы), бланков анкет </w:t>
      </w:r>
      <w:r w:rsidR="000D6C30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«Знаете ли Вы своего ребенка?», «Профессиональный выбор».</w:t>
      </w:r>
    </w:p>
    <w:p w:rsidR="00164973" w:rsidRPr="00F12D55" w:rsidRDefault="0016497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>План проведения:</w:t>
      </w: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 Вступительное слово психолога;</w:t>
      </w:r>
    </w:p>
    <w:p w:rsidR="001F534D" w:rsidRPr="00F12D55" w:rsidRDefault="00164973" w:rsidP="001D1332">
      <w:pPr>
        <w:shd w:val="clear" w:color="auto" w:fill="FFFFFF" w:themeFill="background1"/>
        <w:spacing w:after="0"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="008F70D2"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Упражнение </w:t>
      </w:r>
      <w:r w:rsidR="008F70D2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«Знаете ли вы своего ребенка?»</w:t>
      </w:r>
      <w:r w:rsidR="000D6C30"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2F3B33" w:rsidRPr="00F12D55" w:rsidRDefault="001F534D" w:rsidP="001D1332">
      <w:pPr>
        <w:shd w:val="clear" w:color="auto" w:fill="FFFFFF" w:themeFill="background1"/>
        <w:spacing w:after="0" w:line="276" w:lineRule="auto"/>
        <w:ind w:left="0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 </w:t>
      </w:r>
      <w:r w:rsidR="006D305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Упражнение «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Ситуации»;</w:t>
      </w:r>
    </w:p>
    <w:p w:rsidR="002F3B33" w:rsidRPr="00F12D55" w:rsidRDefault="00CF1FA3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4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F12D55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>Анкетирование родителей</w:t>
      </w:r>
      <w:r w:rsidR="002F3B33" w:rsidRPr="00F12D55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 xml:space="preserve"> «Моя роль в подготовке ребёнка к труду и выбору профессии»;</w:t>
      </w:r>
    </w:p>
    <w:p w:rsidR="00164973" w:rsidRPr="00F12D55" w:rsidRDefault="002F3B33" w:rsidP="001D1332">
      <w:pPr>
        <w:shd w:val="clear" w:color="auto" w:fill="FFFFFF" w:themeFill="background1"/>
        <w:spacing w:after="0"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</w:t>
      </w:r>
      <w:r w:rsidR="00164973"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Рефлексия</w:t>
      </w: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164973" w:rsidRPr="00F12D55" w:rsidRDefault="00164973" w:rsidP="001D1332">
      <w:pPr>
        <w:shd w:val="clear" w:color="auto" w:fill="FFFFFF" w:themeFill="background1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Ход тренинга</w:t>
      </w:r>
    </w:p>
    <w:p w:rsidR="007D7EFF" w:rsidRPr="00F12D55" w:rsidRDefault="000D6C30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Open Sans" w:eastAsia="Times New Roman" w:hAnsi="Open Sans" w:cs="Times New Roman"/>
          <w:b/>
          <w:color w:val="auto"/>
          <w:sz w:val="28"/>
          <w:szCs w:val="28"/>
          <w:lang w:eastAsia="ru-RU"/>
        </w:rPr>
        <w:t>1.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</w:t>
      </w:r>
      <w:r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Вступительное слово психолога: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Для молодых людей переходный период между школой и работой становится определяющим для личного и профессионального развития на всю жизнь. На этом возрастном этапе юный человек получает возможность сделать самостоятельный выбор и принять ответственность за него.</w:t>
      </w:r>
      <w:r w:rsidR="007D7EFF" w:rsidRPr="00F12D55"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  <w:t xml:space="preserve"> </w:t>
      </w:r>
    </w:p>
    <w:p w:rsidR="000D6C30" w:rsidRPr="00F12D55" w:rsidRDefault="006555B1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  <w:t xml:space="preserve">      </w:t>
      </w:r>
      <w:r w:rsidR="000D6C30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Но все ли выпускники осознанно относятся к планированию своей будущей профессиональной деятельности? Согласно статистики, 30 % студентов бросают учебу, не окончив вуза, 60 % выпускников вузов и 70 % окончившие профессиональные учебные заведения не работают по специальности.</w:t>
      </w:r>
    </w:p>
    <w:p w:rsidR="000D6C30" w:rsidRPr="00F12D55" w:rsidRDefault="000D6C30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В рамках предпрофильного обучения предполагается, что к возрасту 14 – 15 лет подросток готов сам</w:t>
      </w:r>
      <w:r w:rsidR="004C4795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остоятельно либо при помощи ближайш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его окружения и специалистов оценить свои способности и интересы, осуществить некоторый предварительный профессиональный выбор, спрогнозировать последствия своих 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lastRenderedPageBreak/>
        <w:t>решений и затем заняться планомерной целенаправленной деятельностью в соответствии с поставленными образовательными целями.</w:t>
      </w:r>
    </w:p>
    <w:p w:rsidR="000D6C30" w:rsidRPr="00F12D55" w:rsidRDefault="008F70D2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         </w:t>
      </w:r>
      <w:r w:rsidR="000D6C30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Переходный возраст детей – показатель того, что в семье возможно развитие нормативного кризиса. Сущность его заключается в перераспределении власти в семье. Наступает момент, когда родителям необходимо поделиться с подрастающим ребенком имеющейся у них огромной властью, так как воспитательная миссия по отношению к ребенку исчерпана либо подходит к концу. Надо отметить, что консервативные схемы устройства семейной жизни, как правило, заставляют семьи держаться за привычные стереотипы. Любое новое, любые попытки изменения вызывают страх и сопротивление. На данном этапе от родителей требуется перестройка способов общения с подростком.</w:t>
      </w:r>
    </w:p>
    <w:p w:rsidR="00E4544B" w:rsidRPr="00F12D55" w:rsidRDefault="008F70D2" w:rsidP="001D1332">
      <w:pPr>
        <w:shd w:val="clear" w:color="auto" w:fill="FFFFFF" w:themeFill="background1"/>
        <w:spacing w:after="0" w:line="276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        </w:t>
      </w:r>
      <w:r w:rsidR="000D6C30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Сегодня мы постараемся проиграть моменты взаимоотношений родителя и подростка в рамках выбора дальнейшего профессионального пути.</w:t>
      </w:r>
    </w:p>
    <w:p w:rsidR="00E4544B" w:rsidRPr="00F12D55" w:rsidRDefault="001F534D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b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 xml:space="preserve">2. Упражнение </w:t>
      </w:r>
      <w:r w:rsidR="00E4544B"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«Знаете ли вы своего ребенка?»</w:t>
      </w:r>
    </w:p>
    <w:p w:rsidR="00E4544B" w:rsidRPr="00F12D55" w:rsidRDefault="00E4544B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Заполните таблицу, которая поможет охарактеризовать вашего ребенка на запрашиваемую профессиональную деятельность.</w:t>
      </w:r>
      <w:bookmarkStart w:id="0" w:name="_GoBack"/>
      <w:bookmarkEnd w:id="0"/>
    </w:p>
    <w:p w:rsidR="005D6893" w:rsidRPr="00F12D55" w:rsidRDefault="00E4544B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Я считаю, что мой сын / дочь может претендовать на профессию</w:t>
      </w:r>
      <w:r w:rsidR="005D6893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: _____________________________________________________________________</w:t>
      </w:r>
    </w:p>
    <w:tbl>
      <w:tblPr>
        <w:tblStyle w:val="afb"/>
        <w:tblW w:w="10979" w:type="dxa"/>
        <w:tblLook w:val="04A0" w:firstRow="1" w:lastRow="0" w:firstColumn="1" w:lastColumn="0" w:noHBand="0" w:noVBand="1"/>
      </w:tblPr>
      <w:tblGrid>
        <w:gridCol w:w="2744"/>
        <w:gridCol w:w="2745"/>
        <w:gridCol w:w="2745"/>
        <w:gridCol w:w="2745"/>
      </w:tblGrid>
      <w:tr w:rsidR="00F12D55" w:rsidRPr="00F12D55" w:rsidTr="001B537E">
        <w:trPr>
          <w:trHeight w:val="318"/>
        </w:trPr>
        <w:tc>
          <w:tcPr>
            <w:tcW w:w="2744" w:type="dxa"/>
          </w:tcPr>
          <w:p w:rsidR="005D6893" w:rsidRPr="00F12D55" w:rsidRDefault="005D6893" w:rsidP="001D1332">
            <w:p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F12D55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>Достоинства</w:t>
            </w:r>
          </w:p>
        </w:tc>
        <w:tc>
          <w:tcPr>
            <w:tcW w:w="2745" w:type="dxa"/>
          </w:tcPr>
          <w:p w:rsidR="005D6893" w:rsidRPr="00F12D55" w:rsidRDefault="005D6893" w:rsidP="001D1332">
            <w:p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F12D55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>Недостатки</w:t>
            </w:r>
          </w:p>
        </w:tc>
        <w:tc>
          <w:tcPr>
            <w:tcW w:w="2745" w:type="dxa"/>
          </w:tcPr>
          <w:p w:rsidR="005D6893" w:rsidRPr="00F12D55" w:rsidRDefault="005D6893" w:rsidP="001D1332">
            <w:p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F12D55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>Возможности</w:t>
            </w:r>
          </w:p>
        </w:tc>
        <w:tc>
          <w:tcPr>
            <w:tcW w:w="2745" w:type="dxa"/>
          </w:tcPr>
          <w:p w:rsidR="005D6893" w:rsidRPr="00F12D55" w:rsidRDefault="005D6893" w:rsidP="001D1332">
            <w:p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F12D55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>Препятствия</w:t>
            </w:r>
          </w:p>
        </w:tc>
      </w:tr>
      <w:tr w:rsidR="005D6893" w:rsidRPr="00F12D55" w:rsidTr="001B537E">
        <w:trPr>
          <w:trHeight w:val="1530"/>
        </w:trPr>
        <w:tc>
          <w:tcPr>
            <w:tcW w:w="2744" w:type="dxa"/>
          </w:tcPr>
          <w:p w:rsidR="005D6893" w:rsidRPr="00F12D55" w:rsidRDefault="005D6893" w:rsidP="001D1332">
            <w:p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:rsidR="005D6893" w:rsidRPr="00F12D55" w:rsidRDefault="005D6893" w:rsidP="001D1332">
            <w:p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:rsidR="005D6893" w:rsidRPr="00F12D55" w:rsidRDefault="005D6893" w:rsidP="001D1332">
            <w:p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</w:tcPr>
          <w:p w:rsidR="005D6893" w:rsidRPr="00F12D55" w:rsidRDefault="005D6893" w:rsidP="001D1332">
            <w:p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</w:tcPr>
          <w:p w:rsidR="005D6893" w:rsidRPr="00F12D55" w:rsidRDefault="005D6893" w:rsidP="001D1332">
            <w:p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</w:tcPr>
          <w:p w:rsidR="005D6893" w:rsidRPr="00F12D55" w:rsidRDefault="005D6893" w:rsidP="001D1332">
            <w:p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</w:tc>
      </w:tr>
    </w:tbl>
    <w:p w:rsidR="001F534D" w:rsidRPr="00F12D55" w:rsidRDefault="001F534D" w:rsidP="001D1332">
      <w:pPr>
        <w:shd w:val="clear" w:color="auto" w:fill="FFFFFF" w:themeFill="background1"/>
        <w:spacing w:after="0" w:line="240" w:lineRule="auto"/>
        <w:ind w:left="0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</w:p>
    <w:p w:rsidR="00E4544B" w:rsidRPr="00F12D55" w:rsidRDefault="00E4544B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 xml:space="preserve">Достоинства 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– это личностные качества, склонности, способности, знания и умения, которые помогут вашему ребенку в достижении поставленных целей.</w:t>
      </w:r>
      <w:r w:rsidRPr="00F12D55"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  <w:t xml:space="preserve"> </w:t>
      </w:r>
    </w:p>
    <w:p w:rsidR="00E4544B" w:rsidRPr="00F12D55" w:rsidRDefault="00E4544B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Недостатки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– это вредные привычки, отсутствие опыта, знаний и навыков, которые могут затруднить достижение поставленных целей.</w:t>
      </w:r>
    </w:p>
    <w:p w:rsidR="00E4544B" w:rsidRPr="00F12D55" w:rsidRDefault="001F534D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i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i/>
          <w:color w:val="auto"/>
          <w:sz w:val="27"/>
          <w:szCs w:val="27"/>
          <w:lang w:eastAsia="ru-RU"/>
        </w:rPr>
        <w:t xml:space="preserve">Примечание: </w:t>
      </w:r>
      <w:r w:rsidR="00E4544B" w:rsidRPr="00F12D55">
        <w:rPr>
          <w:rFonts w:ascii="Times New Roman" w:eastAsia="Times New Roman" w:hAnsi="Times New Roman" w:cs="Times New Roman"/>
          <w:i/>
          <w:color w:val="auto"/>
          <w:sz w:val="27"/>
          <w:szCs w:val="27"/>
          <w:lang w:eastAsia="ru-RU"/>
        </w:rPr>
        <w:t>Одни и те же качества могут рассматриваться и как сильные, и как слабые – например, молодость и зрелость, авантюризм и осторожность.</w:t>
      </w:r>
    </w:p>
    <w:p w:rsidR="00E4544B" w:rsidRPr="00F12D55" w:rsidRDefault="00E4544B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Возможности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– это благоприятные внешние условия.</w:t>
      </w:r>
    </w:p>
    <w:p w:rsidR="00E4544B" w:rsidRPr="00F12D55" w:rsidRDefault="00E4544B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Препятствия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– неблагоприятные внешние условия.</w:t>
      </w:r>
    </w:p>
    <w:p w:rsidR="00E4544B" w:rsidRPr="00F12D55" w:rsidRDefault="001F534D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i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i/>
          <w:color w:val="auto"/>
          <w:sz w:val="27"/>
          <w:szCs w:val="27"/>
          <w:lang w:eastAsia="ru-RU"/>
        </w:rPr>
        <w:t xml:space="preserve">Примечание: </w:t>
      </w:r>
      <w:r w:rsidR="00E4544B" w:rsidRPr="00F12D55">
        <w:rPr>
          <w:rFonts w:ascii="Times New Roman" w:eastAsia="Times New Roman" w:hAnsi="Times New Roman" w:cs="Times New Roman"/>
          <w:i/>
          <w:color w:val="auto"/>
          <w:sz w:val="27"/>
          <w:szCs w:val="27"/>
          <w:lang w:eastAsia="ru-RU"/>
        </w:rPr>
        <w:t>К внешним условиям можно отнести ситуацию на рынке труда, состояние экономики, наличие или отсутствие друзей и единомышленников и пр.</w:t>
      </w:r>
    </w:p>
    <w:p w:rsidR="001F534D" w:rsidRPr="00F12D55" w:rsidRDefault="001F534D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     После заполнения родителями таблиц идёт обсуждение.</w:t>
      </w:r>
    </w:p>
    <w:p w:rsidR="001F534D" w:rsidRPr="00F12D55" w:rsidRDefault="001F534D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Вопросы для обсуждения: </w:t>
      </w:r>
    </w:p>
    <w:p w:rsidR="001F534D" w:rsidRPr="00F12D55" w:rsidRDefault="001F534D" w:rsidP="001D1332">
      <w:pPr>
        <w:pStyle w:val="ab"/>
        <w:numPr>
          <w:ilvl w:val="0"/>
          <w:numId w:val="3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Вызвало задание трудности?</w:t>
      </w:r>
    </w:p>
    <w:p w:rsidR="00484238" w:rsidRPr="00F12D55" w:rsidRDefault="001F534D" w:rsidP="001D1332">
      <w:pPr>
        <w:pStyle w:val="ab"/>
        <w:numPr>
          <w:ilvl w:val="0"/>
          <w:numId w:val="3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lastRenderedPageBreak/>
        <w:t>Было над чем задуматься?</w:t>
      </w:r>
    </w:p>
    <w:p w:rsidR="00E4544B" w:rsidRPr="00F12D55" w:rsidRDefault="001F534D" w:rsidP="001D1332">
      <w:pPr>
        <w:pStyle w:val="ab"/>
        <w:numPr>
          <w:ilvl w:val="0"/>
          <w:numId w:val="3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Обсуждали ли вы с ребёнком эти вопросы?</w:t>
      </w:r>
    </w:p>
    <w:p w:rsidR="00E4544B" w:rsidRPr="00F12D55" w:rsidRDefault="001F534D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b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3.Упражнение «</w:t>
      </w:r>
      <w:r w:rsidR="00E4544B"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Ситуации</w:t>
      </w:r>
      <w:r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»</w:t>
      </w:r>
      <w:r w:rsidR="00E4544B"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:</w:t>
      </w:r>
    </w:p>
    <w:p w:rsidR="00E4544B" w:rsidRPr="00F12D55" w:rsidRDefault="001F534D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Предлагается родителям найти</w:t>
      </w:r>
      <w:r w:rsidR="00E4544B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выход из создавшейся ситуации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.</w:t>
      </w:r>
    </w:p>
    <w:p w:rsidR="00E4544B" w:rsidRPr="00F12D55" w:rsidRDefault="00E4544B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Ситуация 1</w:t>
      </w:r>
      <w:r w:rsidR="001F534D" w:rsidRPr="00F12D55">
        <w:rPr>
          <w:rFonts w:ascii="Open Sans" w:eastAsia="Times New Roman" w:hAnsi="Open Sans" w:cs="Times New Roman"/>
          <w:b/>
          <w:color w:val="auto"/>
          <w:sz w:val="21"/>
          <w:szCs w:val="21"/>
          <w:lang w:eastAsia="ru-RU"/>
        </w:rPr>
        <w:t xml:space="preserve">: 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Я представлю вам нашего героя Руслана, немн</w:t>
      </w:r>
      <w:r w:rsidR="005A16DA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ого расскажу о нем. Руслан учит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ся хорошо, но никаких особенных достижений в его жизни нет. Любит быть в центре внимания и является лидером небольшой группе сверстников. Самая яркая черта, которую ещё можно отметить, – это то, что он очень избалован. Ему хочется всего самого лучшего, и во всем он находит недостатки. Вот недавний пример: просил родителей подарить ему на день рождения сотовый телефон. Они купили ему самую дорогую модель, с фотоаппаратом, с видеокамерой. Так ему не понравилось: говорит, размер кнопок </w:t>
      </w:r>
      <w:r w:rsidR="005A16DA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не тот! По прошествии пяти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дней выгодно для себя обменял телефон на другую модель среди более старших по возрасту знакомых подростков. И так во всем: обсуждает, критикует, но никогда не остается в проигрыше. Да, сейчас он в девятом классе. Пришла пора выбирать профессию…</w:t>
      </w:r>
    </w:p>
    <w:p w:rsidR="00E4544B" w:rsidRPr="00F12D55" w:rsidRDefault="00E4544B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Какую профессию ему выбрать? Предложите ряд профессий, описав достоинства и их недостатки.</w:t>
      </w:r>
    </w:p>
    <w:p w:rsidR="00E4544B" w:rsidRPr="00F12D55" w:rsidRDefault="00E4544B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Родители обсуждают данную ситуацию</w:t>
      </w:r>
    </w:p>
    <w:p w:rsidR="00E4544B" w:rsidRPr="00F12D55" w:rsidRDefault="00E4544B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auto"/>
          <w:sz w:val="21"/>
          <w:szCs w:val="21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Ситуация 2</w:t>
      </w:r>
      <w:r w:rsidR="001F534D" w:rsidRPr="00F12D55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/>
        </w:rPr>
        <w:t>:</w:t>
      </w:r>
      <w:r w:rsidR="001F534D" w:rsidRPr="00F12D55">
        <w:rPr>
          <w:rFonts w:ascii="Open Sans" w:eastAsia="Times New Roman" w:hAnsi="Open Sans" w:cs="Times New Roman"/>
          <w:b/>
          <w:color w:val="auto"/>
          <w:sz w:val="21"/>
          <w:szCs w:val="21"/>
          <w:lang w:eastAsia="ru-RU"/>
        </w:rPr>
        <w:t xml:space="preserve"> 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Таня учится в 9 классе. Она пока не знает, кем хочет стать. Учится Таня средне, хотя по некоторым предметам у нее хорошие оценки: по биологии, математике и литературе. Танина мама настаивает, чтобы Таня подтянулась по ряду предметов и поступила в медицинский институт. Но девушку это не очень привлекает, так как в медицинском институте надо много учит</w:t>
      </w:r>
      <w:r w:rsidR="005A16DA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ь, и она боится, что не справит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ся. Подруги уговаривают Таню пойти в колледж учиться на бухгалтера,</w:t>
      </w:r>
      <w:r w:rsidR="005A16DA"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и Таня, скорее всего, согласит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ся, так как для нее главное в жизни общение и без подруг ей трудно.</w:t>
      </w:r>
      <w:r w:rsidR="001F534D" w:rsidRPr="00F12D55">
        <w:rPr>
          <w:rFonts w:ascii="Open Sans" w:eastAsia="Times New Roman" w:hAnsi="Open Sans" w:cs="Times New Roman"/>
          <w:b/>
          <w:color w:val="auto"/>
          <w:sz w:val="21"/>
          <w:szCs w:val="21"/>
          <w:lang w:eastAsia="ru-RU"/>
        </w:rPr>
        <w:t xml:space="preserve"> </w:t>
      </w: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Как поступить Тане?</w:t>
      </w:r>
    </w:p>
    <w:p w:rsidR="001D1332" w:rsidRPr="00F12D55" w:rsidRDefault="00E4544B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Родители обсуждают данную ситуацию</w:t>
      </w:r>
    </w:p>
    <w:p w:rsidR="00CF1FA3" w:rsidRPr="006D3054" w:rsidRDefault="006D3054" w:rsidP="006D3054">
      <w:p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b/>
          <w:color w:val="auto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color w:val="auto"/>
          <w:sz w:val="28"/>
          <w:szCs w:val="28"/>
          <w:lang w:eastAsia="ru-RU"/>
        </w:rPr>
        <w:t xml:space="preserve">4. </w:t>
      </w:r>
      <w:r w:rsidR="00CF1FA3" w:rsidRPr="006D3054">
        <w:rPr>
          <w:rFonts w:ascii="Open Sans" w:eastAsia="Times New Roman" w:hAnsi="Open Sans" w:cs="Times New Roman"/>
          <w:b/>
          <w:color w:val="auto"/>
          <w:sz w:val="28"/>
          <w:szCs w:val="28"/>
          <w:lang w:eastAsia="ru-RU"/>
        </w:rPr>
        <w:t>Анкетирование родителей</w:t>
      </w:r>
      <w:r w:rsidR="00CF1FA3" w:rsidRPr="006D30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5A16DA" w:rsidRPr="006D305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«Моя роль в подготовке ребёнка к труду и выбору профессии»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Инструкция.</w:t>
      </w:r>
      <w:r w:rsidR="005A16DA"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Ниже приведен ряд суждений. Анализ своего отношения к ним поможет Вам оценить свое участие в профессиональной ориентации Вашего ребенка. Внимательно прочитайте каждое из приведенных суждений. Если Вы считаете, что оно соответствует Вашим взглядам, то ответьте "да"; если не соответствует, то "нет".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1. Я часто рассказываю дома о своей профессии, успехах и трудностях на работе.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2. Мы с ребенком часто обсуждаем прочитанные им книги, бываем в музеях, на выставках. 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3. Я не знаю, имеет ли какое-нибудь общественное поручение мой сын (дочь).                        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4. Мой ребенок хорошо знает, где и кем я работаю.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5. У меня нет свободного времени, чтобы обсуждать со своим ребенком его интересы и увлечения.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6. Я никогда бы не выступил(а) с рассказом о своей профессии и работе перед классом, в котором учится мой сын (дочь),       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7. Я думаю, что кем бы ни стал в будущем мой ребенок, общетрудовые навыки, полученные им в школе и дома, пригодятся в жизни.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8. Большую радость и мне, и моему ребенку приносит совместное выполнение трудовых обязанностей дома.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9. Моя работа не настолько интересна по содержанию, чтобы я рассказывал (а) о ней своему ребенку.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10. Если в школе будет организован летний лагерь труда и отдыха, мой ребенок обязательно туда поедет.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11. Я стараюсь, чтобы сын (дочь) имел(а) дома постоянное поручение (мытье посуды, покупка продуктов и т.п.).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12. Я не хочу советовать своему ребенку, чем заниматься в жизни, потому что он должен решить этот вопрос самостоятельно.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13. Мне кажется, что заставлять сына (дочь) участвовать в работе по дому не нужно, он(а) еще успеет в жизни наработаться.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14. Я знаю, какие учебные предметы больше всего нравятся моему ребенку, а какие нет.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15. Я считаю, что можно наказывать трудом за п</w:t>
      </w:r>
      <w:r w:rsidR="00484238"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роступ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ки и поощрять деньгами за хорошо выполненное поручение.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16. Я думаю, что участие в общественных делах поможет моему ребенку проявить свои способности.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Каждый ответ, совпадающий с ключом, оценивается в 1 балл.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Ключ: 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"да" - 1, 2, 4, 7, 8, 10, 11, 14, 16;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"нет" - 3, 5, 6. 8, 12, 13, 15.</w:t>
      </w:r>
    </w:p>
    <w:p w:rsidR="00484238" w:rsidRPr="00F12D55" w:rsidRDefault="00484238" w:rsidP="001D1332">
      <w:p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84238" w:rsidRPr="00F12D55" w:rsidRDefault="00484238" w:rsidP="001D1332">
      <w:p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F1FA3" w:rsidRPr="00F12D55" w:rsidRDefault="00484238" w:rsidP="001D1332">
      <w:p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Результат: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F1FA3"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Суммируйте полученные баллы. Если сумма их находится в пределах: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12-16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можно сделать вывод, что Вы стремитесь активно научить ребенка полезным трудовым умениям и навыкам, помогаете  проявить свои интересы, склонности, способности, расширяете его кругозор;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8-11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Вы понимаете важность семейного воспитания в подготовке школьников к труду, однако у Вас есть резервы для более активного участия в трудовом воспитании своего ребенка;</w:t>
      </w:r>
    </w:p>
    <w:p w:rsidR="00CF1FA3" w:rsidRPr="00F12D55" w:rsidRDefault="00CF1FA3" w:rsidP="001D1332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4 - 7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этот результат говорит о том, что Вы не очень много внимания уделяете трудовому воспитанию сына (дочери) и подготовке его к будущей профессии. Следует помнить, что Вашего ребенка ждет впереди нелегкая учеба, работа, и надо сейчас научить его преодолевать трудности, заинтересовать предстоящим трудом;</w:t>
      </w:r>
    </w:p>
    <w:p w:rsidR="00484238" w:rsidRPr="00F12D55" w:rsidRDefault="00CF1FA3" w:rsidP="001D1332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0-3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у Вас мало свободного времени, или Вы не уверены, что сможете в чем-то помочь своему ребенку, поэтому относитесь к воспитанию в семье не очень серьезно. Однако ребенок нуждается в Вашем участии и внимании. В будущем он может столкнуться с серьезными затруднениями в профессиональном обучении и </w:t>
      </w: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трудовой деятельности. Поддержите своего ребенка в учебе, общественной работе, домашних делах.</w:t>
      </w:r>
    </w:p>
    <w:p w:rsidR="00484238" w:rsidRPr="00F12D55" w:rsidRDefault="00484238" w:rsidP="001D1332">
      <w:pPr>
        <w:pStyle w:val="ab"/>
        <w:numPr>
          <w:ilvl w:val="0"/>
          <w:numId w:val="3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Рефлексия.</w:t>
      </w:r>
    </w:p>
    <w:p w:rsidR="00484238" w:rsidRPr="00F12D55" w:rsidRDefault="00484238" w:rsidP="001D1332">
      <w:p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Вопросы для обсуждения:</w:t>
      </w:r>
    </w:p>
    <w:p w:rsidR="00484238" w:rsidRPr="00F12D55" w:rsidRDefault="00484238" w:rsidP="001D1332">
      <w:pPr>
        <w:pStyle w:val="ab"/>
        <w:numPr>
          <w:ilvl w:val="0"/>
          <w:numId w:val="3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Какой вывод Вы можете сделать по данной теме?</w:t>
      </w:r>
    </w:p>
    <w:p w:rsidR="00484238" w:rsidRPr="00F12D55" w:rsidRDefault="00484238" w:rsidP="001D1332">
      <w:pPr>
        <w:pStyle w:val="ab"/>
        <w:numPr>
          <w:ilvl w:val="0"/>
          <w:numId w:val="3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Что было важно лично для Вас, как для родителей?</w:t>
      </w:r>
    </w:p>
    <w:p w:rsidR="00CF1FA3" w:rsidRPr="00F12D55" w:rsidRDefault="00484238" w:rsidP="001D1332">
      <w:pPr>
        <w:pStyle w:val="ab"/>
        <w:numPr>
          <w:ilvl w:val="0"/>
          <w:numId w:val="3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</w:pPr>
      <w:r w:rsidRPr="00F12D5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Ваши чувства и ощущения после тренинга?</w:t>
      </w:r>
    </w:p>
    <w:p w:rsidR="001D1332" w:rsidRPr="00F12D55" w:rsidRDefault="001D1332" w:rsidP="001D1332">
      <w:pPr>
        <w:shd w:val="clear" w:color="auto" w:fill="FFFFFF" w:themeFill="background1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color w:val="auto"/>
          <w:sz w:val="28"/>
          <w:szCs w:val="28"/>
          <w:lang w:eastAsia="ru-RU"/>
        </w:rPr>
      </w:pPr>
      <w:r w:rsidRPr="00F12D55">
        <w:rPr>
          <w:rFonts w:ascii="Open Sans" w:eastAsia="Times New Roman" w:hAnsi="Open Sans" w:cs="Times New Roman"/>
          <w:b/>
          <w:color w:val="auto"/>
          <w:sz w:val="28"/>
          <w:szCs w:val="28"/>
          <w:lang w:eastAsia="ru-RU"/>
        </w:rPr>
        <w:t>Притча «Какой путь выбрать?»</w:t>
      </w:r>
    </w:p>
    <w:p w:rsidR="001D1332" w:rsidRPr="00F12D55" w:rsidRDefault="002B60B7" w:rsidP="002B60B7">
      <w:pPr>
        <w:shd w:val="clear" w:color="auto" w:fill="FFFFFF" w:themeFill="background1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 xml:space="preserve">    </w:t>
      </w:r>
      <w:r w:rsidR="001D1332" w:rsidRPr="00F12D55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>Однажды молодой человек, проучившийся меньше остальных учеников, обратился к Мастеру: </w:t>
      </w:r>
    </w:p>
    <w:p w:rsidR="001D1332" w:rsidRPr="00F12D55" w:rsidRDefault="001D1332" w:rsidP="002B60B7">
      <w:pPr>
        <w:shd w:val="clear" w:color="auto" w:fill="FFFFFF" w:themeFill="background1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</w:pPr>
      <w:r w:rsidRPr="00F12D55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>— Учитель, я в растерянности. Я заметил, что когда я выполняю свою работу, мне не важно продам я ее потом или нет, купят ее сейчас или позднее. Мне безразлично понравится ли товар покупателю. Я получаю удовольствие от процесса. Деньги имеют для меня значение, но именно удовольствие от самого процесса для меня главное, я чувствую себя счастливым... </w:t>
      </w:r>
    </w:p>
    <w:p w:rsidR="001D1332" w:rsidRPr="00F12D55" w:rsidRDefault="001D1332" w:rsidP="002B60B7">
      <w:pPr>
        <w:shd w:val="clear" w:color="auto" w:fill="FFFFFF" w:themeFill="background1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</w:pPr>
      <w:r w:rsidRPr="00F12D55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>— А много ли ты продаешь? </w:t>
      </w:r>
    </w:p>
    <w:p w:rsidR="001D1332" w:rsidRPr="00F12D55" w:rsidRDefault="001D1332" w:rsidP="002B60B7">
      <w:pPr>
        <w:shd w:val="clear" w:color="auto" w:fill="FFFFFF" w:themeFill="background1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</w:pPr>
      <w:r w:rsidRPr="00F12D55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>— Я давно уже считаюсь лучшим продавцом. Другие просят поделиться секретом, которого нет.</w:t>
      </w:r>
    </w:p>
    <w:p w:rsidR="001D1332" w:rsidRPr="00F12D55" w:rsidRDefault="001D1332" w:rsidP="002B60B7">
      <w:pPr>
        <w:shd w:val="clear" w:color="auto" w:fill="FFFFFF" w:themeFill="background1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</w:pPr>
      <w:r w:rsidRPr="00F12D55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>— И давно у тебя это безразличие к результату? </w:t>
      </w:r>
    </w:p>
    <w:p w:rsidR="001D1332" w:rsidRPr="00F12D55" w:rsidRDefault="001D1332" w:rsidP="002B60B7">
      <w:pPr>
        <w:shd w:val="clear" w:color="auto" w:fill="FFFFFF" w:themeFill="background1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</w:pPr>
      <w:r w:rsidRPr="00F12D55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>— Около года.  Я хочу стать просветленным, но так увлекся творческим процессом...</w:t>
      </w:r>
    </w:p>
    <w:p w:rsidR="001D1332" w:rsidRPr="00F12D55" w:rsidRDefault="001D1332" w:rsidP="002B60B7">
      <w:pPr>
        <w:shd w:val="clear" w:color="auto" w:fill="FFFFFF" w:themeFill="background1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</w:pPr>
      <w:r w:rsidRPr="00F12D55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 xml:space="preserve">— Тебе не </w:t>
      </w:r>
      <w:r w:rsidR="006D3054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 xml:space="preserve">было нужды приходить и сейчас: </w:t>
      </w:r>
      <w:r w:rsidRPr="00F12D55"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t>ты уже нашел свой путь и сделал правильный выбор.</w:t>
      </w:r>
    </w:p>
    <w:p w:rsidR="001D1332" w:rsidRPr="00F12D55" w:rsidRDefault="001D1332" w:rsidP="002B60B7">
      <w:pPr>
        <w:shd w:val="clear" w:color="auto" w:fill="FFFFFF" w:themeFill="background1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auto"/>
          <w:sz w:val="28"/>
          <w:szCs w:val="28"/>
          <w:lang w:eastAsia="ru-RU"/>
        </w:rPr>
        <w:sectPr w:rsidR="001D1332" w:rsidRPr="00F12D55" w:rsidSect="001D13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84238" w:rsidRPr="00F12D55" w:rsidRDefault="00484238" w:rsidP="002B60B7">
      <w:pPr>
        <w:shd w:val="clear" w:color="auto" w:fill="FFFFFF" w:themeFill="background1"/>
        <w:spacing w:after="0" w:line="240" w:lineRule="auto"/>
        <w:ind w:left="0"/>
        <w:jc w:val="both"/>
        <w:rPr>
          <w:color w:val="auto"/>
        </w:rPr>
      </w:pPr>
    </w:p>
    <w:sectPr w:rsidR="00484238" w:rsidRPr="00F12D55" w:rsidSect="002B60B7">
      <w:type w:val="continuous"/>
      <w:pgSz w:w="11906" w:h="16838"/>
      <w:pgMar w:top="1134" w:right="851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BC" w:rsidRDefault="002676BC" w:rsidP="00422488">
      <w:pPr>
        <w:spacing w:after="0" w:line="240" w:lineRule="auto"/>
      </w:pPr>
      <w:r>
        <w:separator/>
      </w:r>
    </w:p>
  </w:endnote>
  <w:endnote w:type="continuationSeparator" w:id="0">
    <w:p w:rsidR="002676BC" w:rsidRDefault="002676BC" w:rsidP="0042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BC" w:rsidRDefault="002676BC" w:rsidP="00422488">
      <w:pPr>
        <w:spacing w:after="0" w:line="240" w:lineRule="auto"/>
      </w:pPr>
      <w:r>
        <w:separator/>
      </w:r>
    </w:p>
  </w:footnote>
  <w:footnote w:type="continuationSeparator" w:id="0">
    <w:p w:rsidR="002676BC" w:rsidRDefault="002676BC" w:rsidP="0042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83D"/>
    <w:multiLevelType w:val="multilevel"/>
    <w:tmpl w:val="2B16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46445"/>
    <w:multiLevelType w:val="hybridMultilevel"/>
    <w:tmpl w:val="52249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A88"/>
    <w:multiLevelType w:val="multilevel"/>
    <w:tmpl w:val="2BC6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27378"/>
    <w:multiLevelType w:val="multilevel"/>
    <w:tmpl w:val="1792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61D32"/>
    <w:multiLevelType w:val="multilevel"/>
    <w:tmpl w:val="580670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153538C7"/>
    <w:multiLevelType w:val="multilevel"/>
    <w:tmpl w:val="BB5A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C7EB1"/>
    <w:multiLevelType w:val="multilevel"/>
    <w:tmpl w:val="32DC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D675F"/>
    <w:multiLevelType w:val="multilevel"/>
    <w:tmpl w:val="F29E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B4D72"/>
    <w:multiLevelType w:val="multilevel"/>
    <w:tmpl w:val="A560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C0D9F"/>
    <w:multiLevelType w:val="multilevel"/>
    <w:tmpl w:val="7C1A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F7FB1"/>
    <w:multiLevelType w:val="multilevel"/>
    <w:tmpl w:val="0E80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518AA"/>
    <w:multiLevelType w:val="multilevel"/>
    <w:tmpl w:val="B6E8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C0DD7"/>
    <w:multiLevelType w:val="hybridMultilevel"/>
    <w:tmpl w:val="4990A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C25D5"/>
    <w:multiLevelType w:val="multilevel"/>
    <w:tmpl w:val="4550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759DE"/>
    <w:multiLevelType w:val="multilevel"/>
    <w:tmpl w:val="BD82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32488"/>
    <w:multiLevelType w:val="multilevel"/>
    <w:tmpl w:val="3A44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B6E0F"/>
    <w:multiLevelType w:val="multilevel"/>
    <w:tmpl w:val="2E06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3165D"/>
    <w:multiLevelType w:val="multilevel"/>
    <w:tmpl w:val="66D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C2273"/>
    <w:multiLevelType w:val="multilevel"/>
    <w:tmpl w:val="7D8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007AC3"/>
    <w:multiLevelType w:val="multilevel"/>
    <w:tmpl w:val="D000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0493A"/>
    <w:multiLevelType w:val="multilevel"/>
    <w:tmpl w:val="D90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F7A0B"/>
    <w:multiLevelType w:val="multilevel"/>
    <w:tmpl w:val="7424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774B00"/>
    <w:multiLevelType w:val="multilevel"/>
    <w:tmpl w:val="0644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4F17B0"/>
    <w:multiLevelType w:val="multilevel"/>
    <w:tmpl w:val="DA1C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8F171E"/>
    <w:multiLevelType w:val="multilevel"/>
    <w:tmpl w:val="2BF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33FB2"/>
    <w:multiLevelType w:val="multilevel"/>
    <w:tmpl w:val="9C5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F2CF6"/>
    <w:multiLevelType w:val="multilevel"/>
    <w:tmpl w:val="2492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827CF"/>
    <w:multiLevelType w:val="multilevel"/>
    <w:tmpl w:val="F24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E63D9"/>
    <w:multiLevelType w:val="multilevel"/>
    <w:tmpl w:val="9C66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1415CD"/>
    <w:multiLevelType w:val="multilevel"/>
    <w:tmpl w:val="21D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27515A"/>
    <w:multiLevelType w:val="multilevel"/>
    <w:tmpl w:val="4B4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2507B"/>
    <w:multiLevelType w:val="multilevel"/>
    <w:tmpl w:val="9E3C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B43889"/>
    <w:multiLevelType w:val="multilevel"/>
    <w:tmpl w:val="381A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03981"/>
    <w:multiLevelType w:val="multilevel"/>
    <w:tmpl w:val="974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8E0D2C"/>
    <w:multiLevelType w:val="multilevel"/>
    <w:tmpl w:val="FE3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7524BE"/>
    <w:multiLevelType w:val="multilevel"/>
    <w:tmpl w:val="9EF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9F6CBF"/>
    <w:multiLevelType w:val="multilevel"/>
    <w:tmpl w:val="4A46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62E53"/>
    <w:multiLevelType w:val="multilevel"/>
    <w:tmpl w:val="D012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06482B"/>
    <w:multiLevelType w:val="multilevel"/>
    <w:tmpl w:val="BE10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23"/>
  </w:num>
  <w:num w:numId="5">
    <w:abstractNumId w:val="38"/>
  </w:num>
  <w:num w:numId="6">
    <w:abstractNumId w:val="14"/>
  </w:num>
  <w:num w:numId="7">
    <w:abstractNumId w:val="3"/>
  </w:num>
  <w:num w:numId="8">
    <w:abstractNumId w:val="33"/>
  </w:num>
  <w:num w:numId="9">
    <w:abstractNumId w:val="9"/>
  </w:num>
  <w:num w:numId="10">
    <w:abstractNumId w:val="34"/>
  </w:num>
  <w:num w:numId="11">
    <w:abstractNumId w:val="36"/>
  </w:num>
  <w:num w:numId="12">
    <w:abstractNumId w:val="11"/>
  </w:num>
  <w:num w:numId="13">
    <w:abstractNumId w:val="15"/>
  </w:num>
  <w:num w:numId="14">
    <w:abstractNumId w:val="6"/>
  </w:num>
  <w:num w:numId="15">
    <w:abstractNumId w:val="20"/>
  </w:num>
  <w:num w:numId="16">
    <w:abstractNumId w:val="30"/>
  </w:num>
  <w:num w:numId="17">
    <w:abstractNumId w:val="24"/>
  </w:num>
  <w:num w:numId="18">
    <w:abstractNumId w:val="22"/>
  </w:num>
  <w:num w:numId="19">
    <w:abstractNumId w:val="35"/>
  </w:num>
  <w:num w:numId="20">
    <w:abstractNumId w:val="19"/>
  </w:num>
  <w:num w:numId="21">
    <w:abstractNumId w:val="7"/>
  </w:num>
  <w:num w:numId="22">
    <w:abstractNumId w:val="28"/>
  </w:num>
  <w:num w:numId="23">
    <w:abstractNumId w:val="18"/>
  </w:num>
  <w:num w:numId="24">
    <w:abstractNumId w:val="13"/>
  </w:num>
  <w:num w:numId="25">
    <w:abstractNumId w:val="21"/>
  </w:num>
  <w:num w:numId="26">
    <w:abstractNumId w:val="31"/>
  </w:num>
  <w:num w:numId="27">
    <w:abstractNumId w:val="10"/>
  </w:num>
  <w:num w:numId="28">
    <w:abstractNumId w:val="2"/>
  </w:num>
  <w:num w:numId="29">
    <w:abstractNumId w:val="32"/>
  </w:num>
  <w:num w:numId="30">
    <w:abstractNumId w:val="17"/>
  </w:num>
  <w:num w:numId="31">
    <w:abstractNumId w:val="25"/>
  </w:num>
  <w:num w:numId="32">
    <w:abstractNumId w:val="29"/>
  </w:num>
  <w:num w:numId="33">
    <w:abstractNumId w:val="16"/>
  </w:num>
  <w:num w:numId="34">
    <w:abstractNumId w:val="5"/>
  </w:num>
  <w:num w:numId="35">
    <w:abstractNumId w:val="26"/>
  </w:num>
  <w:num w:numId="36">
    <w:abstractNumId w:val="37"/>
  </w:num>
  <w:num w:numId="37">
    <w:abstractNumId w:val="4"/>
  </w:num>
  <w:num w:numId="38">
    <w:abstractNumId w:val="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C0"/>
    <w:rsid w:val="000D6C30"/>
    <w:rsid w:val="000E780C"/>
    <w:rsid w:val="00164973"/>
    <w:rsid w:val="001B537E"/>
    <w:rsid w:val="001D1332"/>
    <w:rsid w:val="001F534D"/>
    <w:rsid w:val="002676BC"/>
    <w:rsid w:val="002B60B7"/>
    <w:rsid w:val="002F3B33"/>
    <w:rsid w:val="00320087"/>
    <w:rsid w:val="003310F9"/>
    <w:rsid w:val="00422488"/>
    <w:rsid w:val="00423B24"/>
    <w:rsid w:val="004257E0"/>
    <w:rsid w:val="00484238"/>
    <w:rsid w:val="004C4795"/>
    <w:rsid w:val="005A16DA"/>
    <w:rsid w:val="005D6893"/>
    <w:rsid w:val="006555B1"/>
    <w:rsid w:val="00674BC0"/>
    <w:rsid w:val="006D3054"/>
    <w:rsid w:val="007367E5"/>
    <w:rsid w:val="007D5C93"/>
    <w:rsid w:val="007D7EFF"/>
    <w:rsid w:val="008F70D2"/>
    <w:rsid w:val="00A9685A"/>
    <w:rsid w:val="00AA2B3F"/>
    <w:rsid w:val="00B01E94"/>
    <w:rsid w:val="00B82EBA"/>
    <w:rsid w:val="00BB54E6"/>
    <w:rsid w:val="00C213C1"/>
    <w:rsid w:val="00C942C2"/>
    <w:rsid w:val="00CF1FA3"/>
    <w:rsid w:val="00D34A8A"/>
    <w:rsid w:val="00E4544B"/>
    <w:rsid w:val="00F12D55"/>
    <w:rsid w:val="00F13E41"/>
    <w:rsid w:val="00F356EE"/>
    <w:rsid w:val="00F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15AB"/>
  <w15:docId w15:val="{74172E83-ADD3-4374-A9A5-6469E8FA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3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A2B3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613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B3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91C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B3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4D26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B3F"/>
    <w:pPr>
      <w:pBdr>
        <w:bottom w:val="single" w:sz="4" w:space="1" w:color="AEBE7B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E8F46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B3F"/>
    <w:pPr>
      <w:pBdr>
        <w:bottom w:val="single" w:sz="4" w:space="1" w:color="9EB06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E8F46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B3F"/>
    <w:pPr>
      <w:pBdr>
        <w:bottom w:val="dotted" w:sz="8" w:space="1" w:color="DECD04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DECD04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B3F"/>
    <w:pPr>
      <w:pBdr>
        <w:bottom w:val="dotted" w:sz="8" w:space="1" w:color="DECD04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DECD04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B3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DECD04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B3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DECD04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B3F"/>
    <w:rPr>
      <w:rFonts w:asciiTheme="majorHAnsi" w:eastAsiaTheme="majorEastAsia" w:hAnsiTheme="majorHAnsi" w:cstheme="majorBidi"/>
      <w:smallCaps/>
      <w:color w:val="212613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2B3F"/>
    <w:rPr>
      <w:rFonts w:asciiTheme="majorHAnsi" w:eastAsiaTheme="majorEastAsia" w:hAnsiTheme="majorHAnsi" w:cstheme="majorBidi"/>
      <w:smallCaps/>
      <w:color w:val="32391C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2B3F"/>
    <w:rPr>
      <w:rFonts w:asciiTheme="majorHAnsi" w:eastAsiaTheme="majorEastAsia" w:hAnsiTheme="majorHAnsi" w:cstheme="majorBidi"/>
      <w:smallCaps/>
      <w:color w:val="444D26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2B3F"/>
    <w:rPr>
      <w:rFonts w:asciiTheme="majorHAnsi" w:eastAsiaTheme="majorEastAsia" w:hAnsiTheme="majorHAnsi" w:cstheme="majorBidi"/>
      <w:b/>
      <w:bCs/>
      <w:smallCaps/>
      <w:color w:val="7E8F46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A2B3F"/>
    <w:rPr>
      <w:rFonts w:asciiTheme="majorHAnsi" w:eastAsiaTheme="majorEastAsia" w:hAnsiTheme="majorHAnsi" w:cstheme="majorBidi"/>
      <w:smallCaps/>
      <w:color w:val="7E8F46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A2B3F"/>
    <w:rPr>
      <w:rFonts w:asciiTheme="majorHAnsi" w:eastAsiaTheme="majorEastAsia" w:hAnsiTheme="majorHAnsi" w:cstheme="majorBidi"/>
      <w:smallCaps/>
      <w:color w:val="DECD04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A2B3F"/>
    <w:rPr>
      <w:rFonts w:asciiTheme="majorHAnsi" w:eastAsiaTheme="majorEastAsia" w:hAnsiTheme="majorHAnsi" w:cstheme="majorBidi"/>
      <w:b/>
      <w:bCs/>
      <w:smallCaps/>
      <w:color w:val="DECD04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A2B3F"/>
    <w:rPr>
      <w:rFonts w:asciiTheme="majorHAnsi" w:eastAsiaTheme="majorEastAsia" w:hAnsiTheme="majorHAnsi" w:cstheme="majorBidi"/>
      <w:b/>
      <w:smallCaps/>
      <w:color w:val="DECD04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A2B3F"/>
    <w:rPr>
      <w:rFonts w:asciiTheme="majorHAnsi" w:eastAsiaTheme="majorEastAsia" w:hAnsiTheme="majorHAnsi" w:cstheme="majorBidi"/>
      <w:smallCaps/>
      <w:color w:val="DECD04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A2B3F"/>
    <w:rPr>
      <w:b/>
      <w:bCs/>
      <w:smallCaps/>
      <w:color w:val="444D26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A2B3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91C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AA2B3F"/>
    <w:rPr>
      <w:rFonts w:asciiTheme="majorHAnsi" w:eastAsiaTheme="majorEastAsia" w:hAnsiTheme="majorHAnsi" w:cstheme="majorBidi"/>
      <w:smallCaps/>
      <w:color w:val="32391C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A2B3F"/>
    <w:pPr>
      <w:spacing w:after="600" w:line="240" w:lineRule="auto"/>
      <w:ind w:left="0"/>
    </w:pPr>
    <w:rPr>
      <w:smallCaps/>
      <w:color w:val="DECD04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A2B3F"/>
    <w:rPr>
      <w:smallCaps/>
      <w:color w:val="DECD04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A2B3F"/>
    <w:rPr>
      <w:b/>
      <w:bCs/>
      <w:spacing w:val="0"/>
    </w:rPr>
  </w:style>
  <w:style w:type="character" w:styleId="a9">
    <w:name w:val="Emphasis"/>
    <w:uiPriority w:val="20"/>
    <w:qFormat/>
    <w:rsid w:val="00AA2B3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A2B3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A2B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2B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A2B3F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A2B3F"/>
    <w:pPr>
      <w:pBdr>
        <w:top w:val="single" w:sz="4" w:space="12" w:color="BBC7AD" w:themeColor="accent1" w:themeTint="BF"/>
        <w:left w:val="single" w:sz="4" w:space="15" w:color="BBC7AD" w:themeColor="accent1" w:themeTint="BF"/>
        <w:bottom w:val="single" w:sz="12" w:space="10" w:color="7C9163" w:themeColor="accent1" w:themeShade="BF"/>
        <w:right w:val="single" w:sz="12" w:space="15" w:color="7C9163" w:themeColor="accent1" w:themeShade="BF"/>
        <w:between w:val="single" w:sz="4" w:space="12" w:color="BBC7AD" w:themeColor="accent1" w:themeTint="BF"/>
        <w:bar w:val="single" w:sz="4" w:color="BBC7A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7C9163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A2B3F"/>
    <w:rPr>
      <w:rFonts w:asciiTheme="majorHAnsi" w:eastAsiaTheme="majorEastAsia" w:hAnsiTheme="majorHAnsi" w:cstheme="majorBidi"/>
      <w:smallCaps/>
      <w:color w:val="7C9163" w:themeColor="accent1" w:themeShade="BF"/>
    </w:rPr>
  </w:style>
  <w:style w:type="character" w:styleId="ae">
    <w:name w:val="Subtle Emphasis"/>
    <w:uiPriority w:val="19"/>
    <w:qFormat/>
    <w:rsid w:val="00AA2B3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A2B3F"/>
    <w:rPr>
      <w:b/>
      <w:bCs/>
      <w:smallCaps/>
      <w:color w:val="A5B592" w:themeColor="accent1"/>
      <w:spacing w:val="40"/>
    </w:rPr>
  </w:style>
  <w:style w:type="character" w:styleId="af0">
    <w:name w:val="Subtle Reference"/>
    <w:uiPriority w:val="31"/>
    <w:qFormat/>
    <w:rsid w:val="00AA2B3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A2B3F"/>
    <w:rPr>
      <w:rFonts w:asciiTheme="majorHAnsi" w:eastAsiaTheme="majorEastAsia" w:hAnsiTheme="majorHAnsi" w:cstheme="majorBidi"/>
      <w:b/>
      <w:bCs/>
      <w:i/>
      <w:iCs/>
      <w:smallCaps/>
      <w:color w:val="32391C" w:themeColor="text2" w:themeShade="BF"/>
      <w:spacing w:val="20"/>
    </w:rPr>
  </w:style>
  <w:style w:type="character" w:styleId="af2">
    <w:name w:val="Book Title"/>
    <w:uiPriority w:val="33"/>
    <w:qFormat/>
    <w:rsid w:val="00AA2B3F"/>
    <w:rPr>
      <w:rFonts w:asciiTheme="majorHAnsi" w:eastAsiaTheme="majorEastAsia" w:hAnsiTheme="majorHAnsi" w:cstheme="majorBidi"/>
      <w:b/>
      <w:bCs/>
      <w:smallCaps/>
      <w:color w:val="32391C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A2B3F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F13E4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1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13E41"/>
    <w:rPr>
      <w:rFonts w:ascii="Tahoma" w:hAnsi="Tahoma" w:cs="Tahoma"/>
      <w:color w:val="5A5A5A" w:themeColor="text1" w:themeTint="A5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42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422488"/>
    <w:rPr>
      <w:color w:val="5A5A5A" w:themeColor="text1" w:themeTint="A5"/>
    </w:rPr>
  </w:style>
  <w:style w:type="paragraph" w:styleId="af9">
    <w:name w:val="footer"/>
    <w:basedOn w:val="a"/>
    <w:link w:val="afa"/>
    <w:uiPriority w:val="99"/>
    <w:unhideWhenUsed/>
    <w:rsid w:val="0042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422488"/>
    <w:rPr>
      <w:color w:val="5A5A5A" w:themeColor="text1" w:themeTint="A5"/>
    </w:rPr>
  </w:style>
  <w:style w:type="table" w:styleId="afb">
    <w:name w:val="Table Grid"/>
    <w:basedOn w:val="a1"/>
    <w:uiPriority w:val="59"/>
    <w:rsid w:val="005D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5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24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7334291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8171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6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01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24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2077">
              <w:marLeft w:val="0"/>
              <w:marRight w:val="0"/>
              <w:marTop w:val="0"/>
              <w:marBottom w:val="0"/>
              <w:divBdr>
                <w:top w:val="single" w:sz="6" w:space="8" w:color="DADADA"/>
                <w:left w:val="single" w:sz="6" w:space="8" w:color="DADADA"/>
                <w:bottom w:val="single" w:sz="6" w:space="8" w:color="DADADA"/>
                <w:right w:val="single" w:sz="6" w:space="8" w:color="DADADA"/>
              </w:divBdr>
              <w:divsChild>
                <w:div w:id="225994317">
                  <w:marLeft w:val="0"/>
                  <w:marRight w:val="0"/>
                  <w:marTop w:val="0"/>
                  <w:marBottom w:val="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1587953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5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5" w:color="E9E9E9"/>
                                        <w:left w:val="single" w:sz="12" w:space="15" w:color="E9E9E9"/>
                                        <w:bottom w:val="single" w:sz="12" w:space="15" w:color="E9E9E9"/>
                                        <w:right w:val="single" w:sz="12" w:space="15" w:color="E9E9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6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5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7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32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51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4281">
                                                              <w:marLeft w:val="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Nup</cp:lastModifiedBy>
  <cp:revision>12</cp:revision>
  <cp:lastPrinted>2018-01-26T02:04:00Z</cp:lastPrinted>
  <dcterms:created xsi:type="dcterms:W3CDTF">2018-01-25T02:33:00Z</dcterms:created>
  <dcterms:modified xsi:type="dcterms:W3CDTF">2021-10-15T15:48:00Z</dcterms:modified>
</cp:coreProperties>
</file>